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2"/>
      </w:tblGrid>
      <w:tr w:rsidR="009417EA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9417EA" w:rsidRDefault="009417EA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9417EA" w:rsidRDefault="009417EA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9417EA" w:rsidRDefault="009417EA">
            <w:pPr>
              <w:ind w:left="5669"/>
              <w:jc w:val="left"/>
              <w:rPr>
                <w:sz w:val="20"/>
              </w:rPr>
            </w:pPr>
          </w:p>
          <w:p w:rsidR="009417EA" w:rsidRDefault="009417EA">
            <w:pPr>
              <w:ind w:left="5669"/>
              <w:jc w:val="left"/>
              <w:rPr>
                <w:sz w:val="20"/>
              </w:rPr>
            </w:pPr>
          </w:p>
        </w:tc>
      </w:tr>
    </w:tbl>
    <w:p w:rsidR="009417EA" w:rsidRDefault="009417EA"/>
    <w:p w:rsidR="009417EA" w:rsidRDefault="009417EA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w Perlejewie</w:t>
      </w:r>
    </w:p>
    <w:p w:rsidR="009417EA" w:rsidRDefault="009417EA">
      <w:pPr>
        <w:spacing w:before="280" w:after="280"/>
        <w:jc w:val="center"/>
        <w:rPr>
          <w:b/>
          <w:caps/>
        </w:rPr>
      </w:pPr>
      <w:r>
        <w:t>z dnia .......listopada  2022 r.</w:t>
      </w:r>
    </w:p>
    <w:p w:rsidR="009417EA" w:rsidRDefault="009417EA">
      <w:pPr>
        <w:keepNext/>
        <w:spacing w:after="480"/>
        <w:jc w:val="center"/>
      </w:pPr>
      <w:r>
        <w:rPr>
          <w:b/>
        </w:rPr>
        <w:t>w sprawie przyjęcia programu współpracy Gminy Perlejewo z organizacjami pozarządowymi oraz innymi podmiotami prowadzącymi działalność pożytku publicznego na 2023 r.</w:t>
      </w:r>
    </w:p>
    <w:p w:rsidR="009417EA" w:rsidRDefault="009417EA">
      <w:pPr>
        <w:keepLines/>
        <w:spacing w:before="120" w:after="120"/>
        <w:ind w:firstLine="227"/>
      </w:pPr>
      <w:r>
        <w:t xml:space="preserve"> Na podstawie art. 18 ust. 2 pkt. 15 ustawy z dnia 8 marca 1990 r. o samorządzie gminnym </w:t>
      </w:r>
      <w:r w:rsidRPr="0067757B">
        <w:t>(Dz. U. z 20</w:t>
      </w:r>
      <w:r>
        <w:t xml:space="preserve">22 r. poz. 559 z </w:t>
      </w:r>
      <w:proofErr w:type="spellStart"/>
      <w:r>
        <w:t>późn</w:t>
      </w:r>
      <w:proofErr w:type="spellEnd"/>
      <w:r>
        <w:t xml:space="preserve">. zm.) oraz art. 5a ust. 1 ustawy z dnia 24 kwietnia 2003 r. o działalności pożytku publicznego </w:t>
      </w:r>
      <w:r w:rsidR="000E56C6">
        <w:t xml:space="preserve">                         i</w:t>
      </w:r>
      <w:r>
        <w:t xml:space="preserve"> o wolontariacie (Dz. U z 2022 r. poz. 1327 z </w:t>
      </w:r>
      <w:proofErr w:type="spellStart"/>
      <w:r>
        <w:t>późn</w:t>
      </w:r>
      <w:proofErr w:type="spellEnd"/>
      <w:r>
        <w:t>. zm.) uchwala się, co następuje:</w:t>
      </w:r>
    </w:p>
    <w:p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Uchwala się "Program współpracy Gminy Perlejewo z organizacjami pozarządowymi oraz innymi podmiotami prowadzącymi działalność pożytku publicznego na rok 2023” stanowiący załącznik do niniejszej uchwały.</w:t>
      </w:r>
    </w:p>
    <w:p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Wójtowi.</w:t>
      </w:r>
    </w:p>
    <w:p w:rsidR="009417EA" w:rsidRDefault="009417EA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Uchwała wchodzi w życie po upływie 14 dni od dnia ogłoszenia w Dzienniku Urzędowym Województwa Podlaskiego z mocą obowiązującą od 1 stycznia 2023 r. </w:t>
      </w:r>
    </w:p>
    <w:p w:rsidR="009417EA" w:rsidRDefault="009417EA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9417EA" w:rsidRDefault="009417EA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3"/>
        <w:gridCol w:w="5103"/>
      </w:tblGrid>
      <w:tr w:rsidR="009417E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7EA" w:rsidRDefault="009417EA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7EA" w:rsidRDefault="009417E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Przewodniczący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bookmarkStart w:id="0" w:name="_GoBack"/>
            <w:bookmarkEnd w:id="0"/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Bogdan Radziszewski</w:t>
            </w:r>
          </w:p>
        </w:tc>
      </w:tr>
    </w:tbl>
    <w:p w:rsidR="009417EA" w:rsidRDefault="009417EA">
      <w:pPr>
        <w:keepNext/>
        <w:rPr>
          <w:color w:val="000000"/>
          <w:u w:color="000000"/>
        </w:rPr>
        <w:sectPr w:rsidR="009417EA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9417EA" w:rsidRDefault="009417EA">
      <w:pPr>
        <w:keepNext/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lastRenderedPageBreak/>
        <w:fldChar w:fldCharType="begin"/>
      </w:r>
      <w:r>
        <w:fldChar w:fldCharType="end"/>
      </w:r>
      <w:r>
        <w:rPr>
          <w:color w:val="000000"/>
          <w:u w:color="000000"/>
        </w:rPr>
        <w:t>Załącznik do uchwały Nr ....................</w:t>
      </w:r>
      <w:r>
        <w:rPr>
          <w:color w:val="000000"/>
          <w:u w:color="000000"/>
        </w:rPr>
        <w:br/>
        <w:t>Rady Gminy w Perlejewie</w:t>
      </w:r>
      <w:r>
        <w:rPr>
          <w:color w:val="000000"/>
          <w:u w:color="000000"/>
        </w:rPr>
        <w:br/>
        <w:t>z dnia ....... listopada 2022 r.</w:t>
      </w:r>
    </w:p>
    <w:p w:rsidR="009417EA" w:rsidRDefault="009417EA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Program</w:t>
      </w:r>
    </w:p>
    <w:p w:rsidR="009417EA" w:rsidRDefault="009417EA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współpracy Gminy Perlejewo z organizacjami pozarządowymi oraz innymi podmiotami prowadzącymi działalność pożytku publicznego na rok 2023</w:t>
      </w:r>
    </w:p>
    <w:p w:rsidR="009417EA" w:rsidRDefault="009417EA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ogólne</w:t>
      </w:r>
    </w:p>
    <w:p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Roczny program współpracy określa formy, zasady i zakres współpracy organów samorządowych Gminy Perlejewo z organizacjami pozarządowymi oraz innymi podmiotami wymienionymi w art. 3 ust. 3 ustawy z dnia 24 kwietnia 2003 r. o działalności pożytku publicznego i o wolontariacie.</w:t>
      </w:r>
    </w:p>
    <w:p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Współpraca administracji samorządowej z organizacjami pozarządowymi jest oparta na tworzeniu więzi społecznych, poczuciu odpowiedzialności za swoje otoczenie, wymianie doświadczeń, rozwoju i wykorzystaniu potencjału lokalnej społeczności na rzecz mieszkańców Gminy Perlejewo.</w:t>
      </w:r>
    </w:p>
    <w:p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Ilekroć w niniejszym programie jest mowa o: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ustawie – należy przez to rozumieć ustawę z dnia 24 kwietnia 2003 r. o działalności pożytku publicznego i o </w:t>
      </w:r>
      <w:r w:rsidRPr="00E009C6">
        <w:rPr>
          <w:color w:val="000000"/>
          <w:u w:color="000000"/>
        </w:rPr>
        <w:t xml:space="preserve">wolontariacie </w:t>
      </w:r>
      <w:r>
        <w:rPr>
          <w:color w:val="000000"/>
          <w:u w:color="000000"/>
        </w:rPr>
        <w:t>(Dz. U. z 2022 r. poz. 132</w:t>
      </w:r>
      <w:r w:rsidRPr="00BB136E">
        <w:rPr>
          <w:color w:val="000000"/>
          <w:u w:color="000000"/>
        </w:rPr>
        <w:t>7</w:t>
      </w:r>
      <w:r>
        <w:rPr>
          <w:color w:val="000000"/>
          <w:u w:color="000000"/>
        </w:rPr>
        <w:t xml:space="preserve"> z 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</w:t>
      </w:r>
      <w:r w:rsidRPr="00BB136E">
        <w:rPr>
          <w:color w:val="000000"/>
          <w:u w:color="000000"/>
        </w:rPr>
        <w:t>),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Wójcie – należy przez to rozumieć Wójta Gminy Perlejewo,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Gminie – należy przez to rozumieć Gminę Perlejewo,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Organizacji – należy przez to rozumieć organizacje pozarządowe oraz podmioty, o których mowa</w:t>
      </w:r>
    </w:p>
    <w:p w:rsidR="009417EA" w:rsidRDefault="009417EA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w art. 3 ust. 3 ustawy,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Programie – rozumie się przez to „Program współpracy Gminy Perlejewo z organizacjami pozarządowymi oraz innymi podmiotami, o których mowa w art. 3 ust. 3 ustawy o działalności pożytku publicznego i o wolontariacie na 2023 rok”.</w:t>
      </w:r>
    </w:p>
    <w:p w:rsidR="009417EA" w:rsidRDefault="009417EA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Cel główny i cele szczegółowe programu.</w:t>
      </w:r>
    </w:p>
    <w:p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Celem głównym programu jest budowanie i umacnianie partnerstwa pomiędzy samorządem,</w:t>
      </w:r>
    </w:p>
    <w:p w:rsidR="009417EA" w:rsidRDefault="009417E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 organizacjami pozarządowymi służącego rozpoznawaniu i zaspokajaniu potrzeb mieszkańców.</w:t>
      </w:r>
    </w:p>
    <w:p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Celami szczegółowymi programu są: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umocnienie w świadomości społecznej, poczucia odpowiedzialności za wspólnotę lokalną,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wykorzystanie potencjału i możliwości organizacji pozarządowych,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tworzenie odpowiednich warunków umożliwiających pobudzenie aktywności społecznej mieszkańców Gminy w rozwiązywaniu lokalnych problemów,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integracja podmiotów realizujących zadania publiczne,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otwarcie na innowacyjność, konkurencyjność poprzez umożliwienie organizacjom indywidualnego wystąpienia z ofertą realizacji projektów konkretnych zadań publicznych, które obecnie realizowane są przez Gminę,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wzmocnienie potencjału organizacji pozarządowych,</w:t>
      </w:r>
    </w:p>
    <w:p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Powyższe cele powinny być realizowane poprzez: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równy dostęp do informacji oraz wzajemne informowanie się o planowanych kierunkach działalności,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wykorzystanie potencjału organizacji.</w:t>
      </w:r>
    </w:p>
    <w:p w:rsidR="009417EA" w:rsidRDefault="009417EA">
      <w:pPr>
        <w:keepNext/>
        <w:jc w:val="center"/>
        <w:rPr>
          <w:color w:val="000000"/>
          <w:u w:color="000000"/>
        </w:rPr>
      </w:pPr>
      <w:r>
        <w:rPr>
          <w:b/>
        </w:rPr>
        <w:lastRenderedPageBreak/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współpracy</w:t>
      </w:r>
    </w:p>
    <w:p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Współpraca Gminy Perlejewo z organizacjami pozarządowymi oraz innymi pomiotami opiera się na następujących zasadach: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pomocniczości – co oznacza, że Gmina Perlejewo powierza lub wspiera realizację zadań własnych</w:t>
      </w:r>
    </w:p>
    <w:p w:rsidR="009417EA" w:rsidRDefault="009417EA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organizacjom pozarządowym oraz innym podmiotom, które zapewniają ich wykonanie w sposób ekonomiczny, profesjonalny i terminowy,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suwerenności stron – co oznacza, że strony mają prawo do niezależności i odrębności w samodzielnym definiowaniu i poszukiwaniu sposobów rozwiązywania problemów i zadań,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partnerstwa – co oznacza, że współpraca realizowana jest w zakresie uczestnictwa podmiotów programu w rozeznaniu i definiowaniu problemów mieszkańców i poszukiwaniu sposobów ich rozwiązywania,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jawności – rozumiana jest jako udostępnienie przez strony współpracy informacji o zamiarach, celach,</w:t>
      </w:r>
    </w:p>
    <w:p w:rsidR="009417EA" w:rsidRDefault="009417EA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kosztach, i efektach współpracy poprzez wypracowanie stosownych procedur,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efektywności – co polega na wspólnym dążeniu Gminy i organizacji pozarządowych oraz innych podmiotów do osiągnięcia możliwie najlepszych efektów w realizacji zadań publicznych</w:t>
      </w:r>
    </w:p>
    <w:p w:rsidR="009417EA" w:rsidRDefault="009417EA">
      <w:pPr>
        <w:keepNext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Zakres przedmiotowy</w:t>
      </w:r>
    </w:p>
    <w:p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Obszar współpracy Gminy Perlejewo z organizacjami pozarządowymi obejmuje zadania własne gminy w zakresie: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ochrony i promocji zdrowia,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działalności na rzecz osób niepełnosprawnych,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wypoczynku dzieci i młodzieży,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kultury, sztuki, ochrony dóbr kultury i dziedzictwa narodowego,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wspierania i upowszechniania kultury fizycznej,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ekologii i ochrony zwierząt oraz ochrony dziedzictwa przyrodniczego,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turystyki i krajoznawstwa,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działalności wspomagającej rozwój wspólnot i społeczności lokalnych.</w:t>
      </w:r>
    </w:p>
    <w:p w:rsidR="009417EA" w:rsidRDefault="009417EA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Formy współpracy</w:t>
      </w:r>
    </w:p>
    <w:p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Współpraca Gminy w sferze zadań publicznych z organizacjami pozarządowymi będzie prowadzona w następujących formach:</w:t>
      </w:r>
    </w:p>
    <w:p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Zlecanie organizacjom realizacji zadań publicznych w formie powierzania wraz z udzieleniem dotacji na ich sfinansowanie oraz wspieranie wykonywania zadań wraz z udzieleniem dotacji na dofinansowanie ich realizacji.</w:t>
      </w:r>
    </w:p>
    <w:p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Współpraca w formie poza finansowej odbywać się będzie w szczególności poprzez: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promowaniu i prezentowaniu działalności organizacji oraz popularyzacji dobrych praktyk na stronie</w:t>
      </w:r>
    </w:p>
    <w:p w:rsidR="009417EA" w:rsidRDefault="009417EA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internetowej gminy,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udzielanie pomocy przy organizowaniu spotkań otwartych przez organizacje, których tematyka wiąże się z programem np. poprzez możliwość nieodpłatnego udostępniania lokalu, środków technicznych itp.,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udzielanie pomocy w pozyskiwaniu środków finansowych na realizację zadań publicznych z innych źródeł niż dotacja Gminy,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organizację przez gminę lub współudział Gminy w organizacji szkoleń, konferencji, spotkań, form wymiany doświadczeń itp.,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wsparcie utrzymania infrastruktury i sprzętu służącego działaniom ratowniczym.</w:t>
      </w:r>
    </w:p>
    <w:p w:rsidR="009417EA" w:rsidRDefault="009417EA">
      <w:pPr>
        <w:keepNext/>
        <w:jc w:val="center"/>
        <w:rPr>
          <w:color w:val="000000"/>
          <w:u w:color="000000"/>
        </w:rPr>
      </w:pPr>
      <w:r>
        <w:rPr>
          <w:b/>
        </w:rPr>
        <w:lastRenderedPageBreak/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Priorytetowe zadania publiczne</w:t>
      </w:r>
    </w:p>
    <w:p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Ustala się następujące priorytetowe obszary, na których może odbywać się współdziałanie w roku 2023.</w:t>
      </w:r>
    </w:p>
    <w:p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zakresie oświaty, kultury i kultury fizycznej: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podtrzymywanie polskiej tradycji narodowej, pielęgnowania polskości oraz rozwoju świadomości narodowej, obywatelskiej i kulturowej – organizacja konkursów, wystaw i imprez nawiązujących do tradycji narodowej,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wspieranie i promocja twórczości oraz działań i inicjatyw kulturowych,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nauki, edukacji, oświaty i wychowania,</w:t>
      </w:r>
    </w:p>
    <w:p w:rsidR="009417EA" w:rsidRDefault="009417E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działania zapewniające zagospodarowanie wolnego czasu dzieci i młodzieży,</w:t>
      </w:r>
    </w:p>
    <w:p w:rsidR="009417EA" w:rsidRDefault="009417E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organizacja zajęć pozaszkolnych, pozalekcyjnych jako rozwój zainteresowań,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krajoznawstwa oraz wypoczynku dzieci i młodzieży,</w:t>
      </w:r>
    </w:p>
    <w:p w:rsidR="009417EA" w:rsidRDefault="009417E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działania popularyzujące turystykę kwalifikowaną - organizacja rajdów,</w:t>
      </w:r>
    </w:p>
    <w:p w:rsidR="009417EA" w:rsidRDefault="009417E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organizacja wypoczynku dzieci i młodzieży,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upowszechnianie kultury fizycznej i sportu,</w:t>
      </w:r>
    </w:p>
    <w:p w:rsidR="009417EA" w:rsidRDefault="009417E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organizacja pozalekcyjnych zajęć sportowych,</w:t>
      </w:r>
    </w:p>
    <w:p w:rsidR="009417EA" w:rsidRDefault="009417E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popularyzacja walorów rekreacji ruchowej,</w:t>
      </w:r>
    </w:p>
    <w:p w:rsidR="009417EA" w:rsidRDefault="009417E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organizowanie zajęć, zawodów i imprez sportowo - rekreacyjnych promujących gminę.</w:t>
      </w:r>
    </w:p>
    <w:p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zakresie zdrowia i polityki społecznej: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realizacja programów profilaktycznych i terapeutycznych dla dzieci i młodzieży w szczególności związanych z uzależnieniami od środków psychoaktywnych,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realizacja programów pracy socjalnej dla środowisk zagrożonych ubóstwem i wykluczeniem społecznym,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realizacja programów związanych z wychowaniem w trzeźwości i przeciwdziałaniem alkoholizmowi,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zapewnienie bezpieczeństwa socjalnego mieszkańcom gminy,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kreowanie aktywnej polityki rynku pracy oraz integracji zawodowej i społecznej,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organizacja badań i pogadanek profilaktycznych,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udzielanie rodzinom, w których występują problemy uzależnień pomocy psychospołecznej i prawnej, a w szczególności ochrony przed przemocą w rodzinie.</w:t>
      </w:r>
    </w:p>
    <w:p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zakresie ekologii: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wspieranie wszelkich form edukacji ekologicznej dzieci i młodzieży,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edukacja w zakresie selektywnej zbiórki odpadów,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wspieranie edukacji ekologicznej oraz propagowanie działań proekologicznych.</w:t>
      </w:r>
    </w:p>
    <w:p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zakresie wspierania przedsiębiorczości: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wspieranie inicjatyw i współpracy w zakresie pozyskiwania zewnętrznych źródeł finansowania,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prowadzenie działań na rzecz Gminy w zakresie promocji i rozwoju turystyki,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rozwój sfery gospodarczej Gminy oraz wspieranie sektora małej i średniej przedsiębiorczości,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organizacja spotkań szkoleniowo – informacyjnych, dotyczących pozyskiwania środków z programów</w:t>
      </w:r>
    </w:p>
    <w:p w:rsidR="009417EA" w:rsidRDefault="009417EA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rządowych i Unii Europejskiej.</w:t>
      </w:r>
    </w:p>
    <w:p w:rsidR="009417EA" w:rsidRDefault="009417EA">
      <w:pPr>
        <w:keepNext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Okres realizacji programu</w:t>
      </w:r>
    </w:p>
    <w:p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Program będzie realizowany od 1 stycznia 2023 roku do 31 grudnia 2023 roku.</w:t>
      </w:r>
    </w:p>
    <w:p w:rsidR="009417EA" w:rsidRDefault="009417EA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realizacji programu</w:t>
      </w:r>
    </w:p>
    <w:p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Bezpośrednią współpracę z organizacjami pozarządowymi prowadzą w ramach swoich kompetencji pracownicy na poszczególnych stanowiskach pracy.</w:t>
      </w:r>
    </w:p>
    <w:p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zasady i tryb przeprowadzania konkursu ofert oraz sposób jego rozstrzygnięcia, a także wysokość środków przeznaczonych na realizację zadania, określa Wójt w ogłoszeniu otwartego konkursu ofert.</w:t>
      </w:r>
    </w:p>
    <w:p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Ogłoszenie, o którym mowa zamieszczone będzie: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Biuletynie Informacji Publicznej,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 stronie internetowej urzędu,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 tablicy ogłoszeń.</w:t>
      </w:r>
    </w:p>
    <w:p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Szczegółowe warunki dotyczące wykorzystania i rozliczania otrzymanej dotacji określa umowa.</w:t>
      </w:r>
    </w:p>
    <w:p w:rsidR="009417EA" w:rsidRDefault="009417EA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Wysokość środków planowanych na realizację programu</w:t>
      </w:r>
    </w:p>
    <w:p w:rsidR="009417EA" w:rsidRDefault="009417EA" w:rsidP="00AC4DAC">
      <w:pPr>
        <w:spacing w:before="240" w:after="240"/>
        <w:ind w:left="340" w:hanging="340"/>
        <w:rPr>
          <w:color w:val="000000"/>
        </w:rPr>
      </w:pPr>
      <w:r>
        <w:rPr>
          <w:b/>
        </w:rPr>
        <w:t>§ 9.</w:t>
      </w:r>
      <w:r>
        <w:rPr>
          <w:color w:val="000000"/>
          <w:u w:color="000000"/>
        </w:rPr>
        <w:t xml:space="preserve"> </w:t>
      </w:r>
      <w:r>
        <w:rPr>
          <w:color w:val="000000"/>
        </w:rPr>
        <w:t xml:space="preserve">Na realizację programu współpracy w 2023 r. planuje się środki finansowe w wysokości </w:t>
      </w:r>
      <w:r w:rsidRPr="00F75740">
        <w:rPr>
          <w:color w:val="000000"/>
        </w:rPr>
        <w:t>10 000,00  zł</w:t>
      </w:r>
      <w:r w:rsidRPr="00F75740">
        <w:t>.</w:t>
      </w:r>
    </w:p>
    <w:p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</w:p>
    <w:p w:rsidR="009417EA" w:rsidRDefault="009417EA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oceny realizacji programu</w:t>
      </w:r>
    </w:p>
    <w:p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Gmina w trakcie wykonywania zadań przez organizacje sprawuje kontrolę prawidłowości wykonywania zadania, w tym wydatkowania przekazanych na realizację celu środków finansowych.</w:t>
      </w:r>
    </w:p>
    <w:p w:rsidR="009417EA" w:rsidRDefault="009417EA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Informacja o sposobie tworzenia Programu oraz o przebiegu konsultacji</w:t>
      </w:r>
    </w:p>
    <w:p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 xml:space="preserve">Program współpracy tworzony jest na bazie obecnie obowiązującego Programu, zamieszczonego na stronie internetowej Urzędu Gminy: www.perlejewo.pl , na BIP Urzędu Gminy Perlejewo, na tablicy ogłoszeń. Uwagi i wnioski dotyczące Programu można było składać w terminie określonym w ogłoszeniu na stronie BIP Urzędu Gminy Perlejewo, osobiście w Urzędzie Gminy lub za pośrednictwem poczty elektronicznej na adres </w:t>
      </w:r>
      <w:r w:rsidRPr="001266A5">
        <w:rPr>
          <w:color w:val="000000"/>
          <w:u w:color="000000"/>
        </w:rPr>
        <w:t>ug@perlejewo.pl</w:t>
      </w:r>
      <w:r>
        <w:rPr>
          <w:color w:val="000000"/>
          <w:u w:color="000000"/>
        </w:rPr>
        <w:t xml:space="preserve"> lub poczty tradycyjnej.</w:t>
      </w:r>
    </w:p>
    <w:p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Przebieg konsultacji: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informacja o konsultacji,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możliwość składania przez Organizację uwag i wniosków do projektu,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skierowanie projektu Programu pod obrady Rady Gminy w Perlejewie.</w:t>
      </w:r>
    </w:p>
    <w:p w:rsidR="009417EA" w:rsidRDefault="009417EA">
      <w:pPr>
        <w:keepNext/>
        <w:jc w:val="center"/>
        <w:rPr>
          <w:color w:val="000000"/>
          <w:u w:color="000000"/>
        </w:rPr>
      </w:pPr>
      <w:r>
        <w:rPr>
          <w:b/>
        </w:rPr>
        <w:t>Rozdział 12.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Tryb powoływania i zasady działania komisji konkursowych do opiniowania ofert w otwartych konkursach ofert</w:t>
      </w:r>
    </w:p>
    <w:p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 xml:space="preserve">Do oceny </w:t>
      </w:r>
      <w:proofErr w:type="spellStart"/>
      <w:r>
        <w:rPr>
          <w:color w:val="000000"/>
          <w:u w:color="000000"/>
        </w:rPr>
        <w:t>formalno</w:t>
      </w:r>
      <w:proofErr w:type="spellEnd"/>
      <w:r>
        <w:rPr>
          <w:color w:val="000000"/>
          <w:u w:color="000000"/>
        </w:rPr>
        <w:t xml:space="preserve"> - prawnej i merytorycznej ofert złożonych w ogłoszonym konkursie Wójt w drodze zarządzenia powołuje komisję konkursową.</w:t>
      </w:r>
    </w:p>
    <w:p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skład Komisji wchodzą: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pracownicy Urzędu Gminy przygotowujący konkurs,</w:t>
      </w:r>
    </w:p>
    <w:p w:rsidR="009417EA" w:rsidRDefault="009417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przedstawiciele organizacji, wybieranych przez Wójta spośród kandydatów zgłoszonych przez organizacje, z wyłączeniem osób reprezentujących organizacje biorące udział w konkursie.</w:t>
      </w:r>
    </w:p>
    <w:p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pracach komisji konkursowej mogą uczestniczyć także, z głosem doradczym, osoby posiadające</w:t>
      </w:r>
    </w:p>
    <w:p w:rsidR="009417EA" w:rsidRDefault="009417E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specjalistyczną wiedzę w dziedzinie obejmującej zakres zadań publicznych, których konkurs dotyczy.</w:t>
      </w:r>
    </w:p>
    <w:p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 członków komisji konkursowej stosuje się przepisy ustawy Kodeks postępowania administracyjnego dotyczące wyłączenia pracownika.</w:t>
      </w:r>
    </w:p>
    <w:p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>Decyzje komisji konkursowej podejmuje się zwykłą większością głosów.</w:t>
      </w:r>
    </w:p>
    <w:p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Komisja konkursowa pracuje zgodnie z zasadami określonymi w ustawie o działalności pożytku publicznego i o wolontariacie.</w:t>
      </w:r>
    </w:p>
    <w:p w:rsidR="009417EA" w:rsidRDefault="009417EA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 prac komisji konkursowej sporządzany jest protokół, przedkładany Wójtowi, który podejmuje decyzję o wyborze oferty.</w:t>
      </w:r>
    </w:p>
    <w:sectPr w:rsidR="009417EA" w:rsidSect="00125690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FE5" w:rsidRDefault="00D53FE5" w:rsidP="00125690">
      <w:r>
        <w:separator/>
      </w:r>
    </w:p>
  </w:endnote>
  <w:endnote w:type="continuationSeparator" w:id="0">
    <w:p w:rsidR="00D53FE5" w:rsidRDefault="00D53FE5" w:rsidP="0012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7EA" w:rsidRDefault="009417E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FE5" w:rsidRDefault="00D53FE5" w:rsidP="00125690">
      <w:r>
        <w:separator/>
      </w:r>
    </w:p>
  </w:footnote>
  <w:footnote w:type="continuationSeparator" w:id="0">
    <w:p w:rsidR="00D53FE5" w:rsidRDefault="00D53FE5" w:rsidP="00125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690"/>
    <w:rsid w:val="00007293"/>
    <w:rsid w:val="000840D0"/>
    <w:rsid w:val="000E56C6"/>
    <w:rsid w:val="000F6821"/>
    <w:rsid w:val="001167A6"/>
    <w:rsid w:val="00125690"/>
    <w:rsid w:val="001266A5"/>
    <w:rsid w:val="00162090"/>
    <w:rsid w:val="00255DA3"/>
    <w:rsid w:val="002B177D"/>
    <w:rsid w:val="00327C05"/>
    <w:rsid w:val="00375A8E"/>
    <w:rsid w:val="0039707C"/>
    <w:rsid w:val="00431EC7"/>
    <w:rsid w:val="0043494B"/>
    <w:rsid w:val="00456EB7"/>
    <w:rsid w:val="00516350"/>
    <w:rsid w:val="00517A3B"/>
    <w:rsid w:val="00551A09"/>
    <w:rsid w:val="0057147B"/>
    <w:rsid w:val="00586548"/>
    <w:rsid w:val="005C6178"/>
    <w:rsid w:val="005E33A0"/>
    <w:rsid w:val="0067757B"/>
    <w:rsid w:val="006A17A7"/>
    <w:rsid w:val="006D3DAF"/>
    <w:rsid w:val="00710968"/>
    <w:rsid w:val="007B2B24"/>
    <w:rsid w:val="008255BB"/>
    <w:rsid w:val="008C5158"/>
    <w:rsid w:val="00916406"/>
    <w:rsid w:val="0093595D"/>
    <w:rsid w:val="00937B4A"/>
    <w:rsid w:val="009417EA"/>
    <w:rsid w:val="00943889"/>
    <w:rsid w:val="00976DD3"/>
    <w:rsid w:val="00A77B3E"/>
    <w:rsid w:val="00A8616E"/>
    <w:rsid w:val="00AC0F35"/>
    <w:rsid w:val="00AC48AD"/>
    <w:rsid w:val="00AC4DAC"/>
    <w:rsid w:val="00B04408"/>
    <w:rsid w:val="00B075D2"/>
    <w:rsid w:val="00B610E5"/>
    <w:rsid w:val="00BA25AF"/>
    <w:rsid w:val="00BB136E"/>
    <w:rsid w:val="00C740B4"/>
    <w:rsid w:val="00CC4B2B"/>
    <w:rsid w:val="00CF43A8"/>
    <w:rsid w:val="00D101AA"/>
    <w:rsid w:val="00D342FB"/>
    <w:rsid w:val="00D53FE5"/>
    <w:rsid w:val="00DA50AF"/>
    <w:rsid w:val="00DB693A"/>
    <w:rsid w:val="00DB775F"/>
    <w:rsid w:val="00DF4FF4"/>
    <w:rsid w:val="00E009C6"/>
    <w:rsid w:val="00E03E17"/>
    <w:rsid w:val="00F03B9D"/>
    <w:rsid w:val="00F75740"/>
    <w:rsid w:val="00FB068C"/>
    <w:rsid w:val="00FD656F"/>
    <w:rsid w:val="00FE7FAE"/>
    <w:rsid w:val="00FF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368B6C-3565-401E-8DC7-168871D0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690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03E17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uiPriority w:val="99"/>
    <w:semiHidden/>
    <w:locked/>
    <w:rsid w:val="00551A09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E03E17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link w:val="Stopka"/>
    <w:uiPriority w:val="99"/>
    <w:semiHidden/>
    <w:locked/>
    <w:rsid w:val="00551A09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1709</Words>
  <Characters>10259</Characters>
  <Application>Microsoft Office Word</Application>
  <DocSecurity>0</DocSecurity>
  <Lines>85</Lines>
  <Paragraphs>23</Paragraphs>
  <ScaleCrop>false</ScaleCrop>
  <Company>Rady Gminy w Perlejewie</Company>
  <LinksUpToDate>false</LinksUpToDate>
  <CharactersWithSpaces>11945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programu współpracy Gminy Perlejewo z^organizacjami pozarządowymi oraz innymi podmiotami prowadzącymi działalność pożytku publicznego na 2019^r.</dc:subject>
  <dc:creator>jan</dc:creator>
  <cp:keywords/>
  <dc:description/>
  <cp:lastModifiedBy>Sekretariat</cp:lastModifiedBy>
  <cp:revision>25</cp:revision>
  <dcterms:created xsi:type="dcterms:W3CDTF">2018-11-29T07:42:00Z</dcterms:created>
  <dcterms:modified xsi:type="dcterms:W3CDTF">2022-11-14T10:37:00Z</dcterms:modified>
  <cp:category>Akt prawny</cp:category>
</cp:coreProperties>
</file>