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0559" w14:textId="67580444" w:rsidR="006F3E6C" w:rsidRPr="00AE5A4D" w:rsidRDefault="006F3E6C" w:rsidP="006F3E6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Załącznik nr 1 do SWZ</w:t>
      </w:r>
    </w:p>
    <w:p w14:paraId="7B950EF0" w14:textId="77777777" w:rsidR="006F3E6C" w:rsidRDefault="006F3E6C" w:rsidP="00E335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11E794E1" w14:textId="36A88F7A" w:rsidR="004A28CF" w:rsidRDefault="004A28CF" w:rsidP="006F3E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OPIS  PRZEDMIOTU  ZAMÓWIENIA</w:t>
      </w:r>
    </w:p>
    <w:p w14:paraId="7C472791" w14:textId="2A6ED01B" w:rsidR="004A28CF" w:rsidRPr="00AE5A4D" w:rsidRDefault="004A28CF" w:rsidP="00AE5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35A6">
        <w:rPr>
          <w:rFonts w:ascii="Times New Roman" w:hAnsi="Times New Roman"/>
          <w:sz w:val="28"/>
          <w:szCs w:val="28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Przedmiotem zamówienia jest „Dostawa fabrycznie nowego samochodu osobowego </w:t>
      </w:r>
      <w:r w:rsidR="00A0651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9-cio miejscowego przystosowanego do przewozu jednej osoby na wózku inwalidzkim”.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2. Przedmiotem dostawy jest fabrycznie nowy pojazd 9-osobowy (8+1) do przewozu osób niepełnosprawnych, w tym z jednym miejscem przystosowanym do przewozu osoby na wózku inwalidzkim, spełniającym wymagania ustawy z dnia 20 czerwca 1997 r. – Prawo o ruchu drogowym (Dz. U. z 2020 r. poz. 110 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z późn. zm.), Rozporządzenia Ministra Infrastruktury z dnia 31 grudnia 2002 r. w sprawie warunków technicznych pojazdów oraz zakresu ich niezbędnego wyposażenia (Dz. U. z 2016 r. poz. 2022 z późn.zm.).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3. Wymagania dotyczące dostawy przewidzianej przedmiotowym postępowaniem: </w:t>
      </w:r>
    </w:p>
    <w:p w14:paraId="50C5EFD8" w14:textId="79654CED" w:rsidR="004A28CF" w:rsidRPr="00AE5A4D" w:rsidRDefault="004A28CF" w:rsidP="00AE5A4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3.1 PARAMETRY TECHNICZNE: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1) samochód osobowy 9-miejscowy (8 osób+1 kierowca), dodatkowo przystosowany do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przewozu jednej osoby na wózku inwalidzkim,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2) rok produkcji: 2021 rok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lub nowszy</w:t>
      </w:r>
      <w:r w:rsidRPr="00AE5A4D">
        <w:rPr>
          <w:rFonts w:ascii="Times New Roman" w:hAnsi="Times New Roman"/>
          <w:sz w:val="24"/>
          <w:szCs w:val="24"/>
          <w:lang w:eastAsia="pl-PL"/>
        </w:rPr>
        <w:t>, samochód fabrycznie nowy (nie rejestrowany), posiadający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homologację i dokumenty dopuszczające go do ruchu - Zamawiający nie dopuszcza podwójnej rejestracji.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długość całkowita – min. 5000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wysokość całkowita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szerokość całkowita bez lusterek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rodzaj silnika-silnik wysokoprężny (ON) spełniający emisję spalin-EURO VI;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pojemność skokowa: minimum 1900 cm3;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moc silnika: min. 110 KM;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9) skrzynia biegów: manualna min. 5 biegowa +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bieg wsteczny. </w:t>
      </w:r>
    </w:p>
    <w:p w14:paraId="548F0935" w14:textId="58D4A98B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3.2 NADWOZIE: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podwójne siedzenie obok kierowcy,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fotel kierowcy z regulacją,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elektrycznie regulowane szyby drzwi przednich,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centralny zamek zdalnie sterowany pilotem (2 szt. pilotów), 2 kluczyki do pojazdu,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5) drzwi boczne w części pasażerskiej przesuwane z prawej strony, przeszklone,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boczny schodek antypoślizgowy przy drzwiach przesuwnych i uchwyt wewnętrzny ułatwiający wsiadanie,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przestrzeń pasażerska przeszklona,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szyby w przestrzeni pasażerskiej przyciemniane, podgrzewana przednia szyba oraz szyba tylna podgrzewana ze spryskiwaczem i wycieraczką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lusterka boczne elektrycznie regulowane i podgrzewane,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10) lakier metalizowany</w:t>
      </w:r>
      <w:r w:rsidR="000A30B1">
        <w:rPr>
          <w:rFonts w:ascii="Times New Roman" w:hAnsi="Times New Roman"/>
          <w:sz w:val="24"/>
          <w:szCs w:val="24"/>
          <w:lang w:eastAsia="pl-PL"/>
        </w:rPr>
        <w:t xml:space="preserve"> z palety producenta oferowanego pojazdu, kolor do uzgodnienia z Zamawiającym.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11) zabezpieczenie antykorozyjne nadkoli. </w:t>
      </w:r>
    </w:p>
    <w:p w14:paraId="0E612AFF" w14:textId="77777777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3.3 BEZPIECZEŃSTWO: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min. dwie poduszki powietrzne – dla kierowcy i pasażera,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światła przeciwmgielne z przodu i z tyłu,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światła do jazdy dziennej LED,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hamulce tarczowe przy wszystkich kołach,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5) system zapobiegający blokowaniu kół podczas hamowania – typu ABS,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układ elektroniczny stabilizujący tor jazdy samochodu podczas pokonywania zakrętu – typu ESP lub równoważny,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wspomaganie układu kierowniczego,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8) czujnik parkowania przód i tył,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fotele tapicerowane,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pasy bezpieczeństwa 3-punktowe, bezwładnościowe na wszystkich siedzeniach,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11) nadwozie całkowicie przeszklone,</w:t>
      </w:r>
    </w:p>
    <w:p w14:paraId="40BB2BF6" w14:textId="7E4DEC32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3.4 WYPOSAŻENIE: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immobiliser,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tempomat,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regulowana kolumna kierownicy w 2 płaszczyznach,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pierwszy rząd foteli w układzie 1 + 2; fotel kierowcy z regulacją wysokości oraz regulacją podparcia odcinka lędźwiowego kręgosłupa z 3-punktowymi atestowanymi pasami bezpieczeństwa i podłokietnikiem.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drugi rząd foteli: 3-osobowe, w układzie 2 + 1 (składane, wyjmowane z możliwością pochylania),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trzeci rząd foteli: 3-osobowy, w układzie 2+1 (szybkodemontowalny z pochylonym bądź składanym oparciem, z możliwością demontażu),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tylne drzwi  dwuskrzydłowe, przeszklone, kąt otwarcia drzwi dwuskrzydłowych nie mniej niż 180 stopni.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klimatyzacja na przód i tył (w części pasażerskiej) półautomatyczna lub automatyczna,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Ogrzewanie 2 i 3 rzędu siedzeń,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fabrycznie montowany radioodtwarzacz AM/FM plus głośniki w przedniej i tylnej części pojazdu, odczyt MP3, gniazdo USB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11) oświetlenie przestrzeni pasażerskiej,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12) 1 kpl. kół o średnicy min. 16 cali (z oponami letnimi),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13) 1 kpl. kół o średnicy min. 16 cali (z oponami zimowymi),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14) pełnowymiarowe koło zapasowe,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15) mocowanie dla 1 wózka inwalidzkiego (komplet pasów z homologacją do mocowania wózków),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16) komplet pasów zapewniający bezpieczeństwo osobie na wózku inwalidzkim,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17) najazd dla wózka inwalidzkiego, składany, przystosowany do mocowania po otwarciu tylnych drzwi pojazdu, oznakowany z homologacją z dopuszczeniem do wprowadzania osoby na wózku.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18) wykładzina z tworzywa sztucznego lub gumowa w kabinie i części tylnej, antypoślizgowa,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19) gaśnica, trójkąt ostrzegawczy, apteczka, podnośnik samochodowy wraz z kluczem do demontażu kół,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20) Chlapacze przód i tył,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21) oznakowanie pojazdu z przodu i z tyłu symbolem „pojazd dla osób niepełnosprawnych”.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22) Zbiornik paliwa min. 60l, </w:t>
      </w:r>
    </w:p>
    <w:p w14:paraId="1B867037" w14:textId="77777777" w:rsid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3.5 POZOSTAŁE: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odpowiedni dokument potwierdzający przystosowanie pojazdu do przewozu osób niepełnosprawnych,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gwarancja na oferowany samochód bez limitu kilometrów – minimum 2 lata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gwarancja na powłoki lakiernicze – minimum 3 lata,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gwarancja na perforację nadwozia – minimum 6 lat,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5) dokumentacja umożliwiająca pierwszą rejestrację pojazdu do przewozu osób niepełnosprawnych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autoryzowany serwis gwarancyjny dla oferowanego samochodu winien znajdować się w odległości nie większej niż 100 km od siedziby </w:t>
      </w:r>
      <w:r w:rsidR="00AE5A4D">
        <w:rPr>
          <w:rFonts w:ascii="Times New Roman" w:hAnsi="Times New Roman"/>
          <w:sz w:val="24"/>
          <w:szCs w:val="24"/>
          <w:lang w:eastAsia="pl-PL"/>
        </w:rPr>
        <w:t>Z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amawiającego.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p w14:paraId="67926677" w14:textId="0E52C5D4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UWAGA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: nie dopuszcza się możliwości przystosowania samochodu dostawczego na samochód do przewozu osób.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5. Samochód powinien posiadać wszystkie niezbędne dokumenty dopuszczające pojazd do ruchu drogowego na terenie kraju oraz spełniać wymagania obowiązujących na terenie Polski i dotyczących dopuszczenia pojazdów do ruchu drogowego aktów prawnych i posiadać świadectwo homologacji jako samochód osobowy przeznaczony do przewozu osób niepełnosprawnych wydane przez ustawowo uprawniony organ.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6. Wraz z dostawą przedmiotu zamówienia Wykonawca zobowiązany jest przekazać: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a) kartę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b) aktualne świadectwo homologacji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c) instrukcję obsługi, wyposażenia i konserwacji pojazdu w języku polskim;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d) instrukcję zabezpieczenia pasażera na wózku inwalidzkim;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e) kartę gwarancyjną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f) wykaz autoryzowanych stacji serwisowych, które są uprawnione do wykonywania napraw oraz przeglądów w okresie gwarancyjnym;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g) dwa komplety kluczyków;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h) inne wymagane prawem dokumenty pojazdu.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7. Przedmiot zamówienia należy dostarczyć do siedziby Zamawiającego, tj.: Urząd Gminy Perlejewo, Perlejewo 14, 17-322 Perlejewo w terminie do dnia </w:t>
      </w:r>
      <w:r w:rsidR="005435C5">
        <w:rPr>
          <w:rFonts w:ascii="Times New Roman" w:hAnsi="Times New Roman"/>
          <w:sz w:val="24"/>
          <w:szCs w:val="24"/>
          <w:lang w:eastAsia="pl-PL"/>
        </w:rPr>
        <w:t>29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kwietnia 2022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r. na koszt Wykonawcy.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sectPr w:rsidR="004A28CF" w:rsidRPr="00AE5A4D" w:rsidSect="00D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5A6"/>
    <w:rsid w:val="000A30B1"/>
    <w:rsid w:val="00171453"/>
    <w:rsid w:val="001E7E35"/>
    <w:rsid w:val="001F35E0"/>
    <w:rsid w:val="0025554F"/>
    <w:rsid w:val="00416C10"/>
    <w:rsid w:val="00485010"/>
    <w:rsid w:val="004A28CF"/>
    <w:rsid w:val="005435C5"/>
    <w:rsid w:val="0057099E"/>
    <w:rsid w:val="006E7679"/>
    <w:rsid w:val="006F3E6C"/>
    <w:rsid w:val="00841FFC"/>
    <w:rsid w:val="0094372C"/>
    <w:rsid w:val="00981492"/>
    <w:rsid w:val="009B327D"/>
    <w:rsid w:val="00A06513"/>
    <w:rsid w:val="00A31510"/>
    <w:rsid w:val="00A77CB4"/>
    <w:rsid w:val="00A95770"/>
    <w:rsid w:val="00AE5A4D"/>
    <w:rsid w:val="00CF0C7F"/>
    <w:rsid w:val="00D328A3"/>
    <w:rsid w:val="00E0179F"/>
    <w:rsid w:val="00E046E7"/>
    <w:rsid w:val="00E335A6"/>
    <w:rsid w:val="00EC291B"/>
    <w:rsid w:val="00F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A1FC4"/>
  <w15:docId w15:val="{F7A8A067-D641-4B8F-95B4-CA2E2B8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8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E33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Kamont</dc:creator>
  <cp:keywords/>
  <dc:description/>
  <cp:lastModifiedBy>Olgierd Koleśnik</cp:lastModifiedBy>
  <cp:revision>16</cp:revision>
  <dcterms:created xsi:type="dcterms:W3CDTF">2021-10-19T16:15:00Z</dcterms:created>
  <dcterms:modified xsi:type="dcterms:W3CDTF">2021-11-08T08:53:00Z</dcterms:modified>
</cp:coreProperties>
</file>